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44" w:rsidRDefault="009E3E44" w:rsidP="003A5E32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лиц, </w:t>
      </w:r>
    </w:p>
    <w:p w:rsidR="003A5E32" w:rsidRPr="004F5CC8" w:rsidRDefault="009E3E44" w:rsidP="003A5E32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уплачивающих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взносы в ФСЗН</w:t>
      </w:r>
    </w:p>
    <w:p w:rsidR="003A5E32" w:rsidRPr="009C5336" w:rsidRDefault="003A5E32" w:rsidP="009A5DDF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DDF" w:rsidRPr="00F87D89" w:rsidRDefault="00A66D0A" w:rsidP="009E3E44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A5E32" w:rsidRPr="00F87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октября 2024 года</w:t>
      </w:r>
      <w:r w:rsidR="003A5E32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E44" w:rsidRPr="00F87D89">
        <w:rPr>
          <w:rFonts w:ascii="Times New Roman" w:hAnsi="Times New Roman" w:cs="Times New Roman"/>
          <w:sz w:val="28"/>
          <w:szCs w:val="28"/>
        </w:rPr>
        <w:t>обязательному государственному страхованию в части пенсионного страхования</w:t>
      </w:r>
      <w:r w:rsidR="009E3E44" w:rsidRPr="00F87D89">
        <w:rPr>
          <w:rFonts w:ascii="Times New Roman" w:hAnsi="Times New Roman" w:cs="Times New Roman"/>
          <w:sz w:val="28"/>
          <w:szCs w:val="28"/>
        </w:rPr>
        <w:t xml:space="preserve"> подлежат физические лица</w:t>
      </w:r>
      <w:r w:rsidR="009E3E44"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осуществляющие 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самостоятельную профессиональную деятельность, </w:t>
      </w:r>
      <w:r w:rsidR="009E3E44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применяющие в отношении такой деятельности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налог с индивидуальных предпринимателей  и иных физических лиц;</w:t>
      </w:r>
      <w:r w:rsidR="009E3E44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ремесленную деятельность; 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оказан</w:t>
      </w:r>
      <w:r w:rsidR="009E3E44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услуг в сфере </w:t>
      </w:r>
      <w:proofErr w:type="spellStart"/>
      <w:r w:rsidR="009E3E44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E44" w:rsidRPr="00F87D89" w:rsidRDefault="009E3E44" w:rsidP="00DD5F3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</w:t>
      </w:r>
      <w:r w:rsidR="00A66D0A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66D0A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F6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27F6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F3B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получателей пенсий) 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уплата</w:t>
      </w:r>
      <w:r w:rsidR="009A5DDF"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обязательны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A5DDF"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страховы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A5DDF"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взнос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бюджет государственного внебюджетного фонда социальной защиты населения Республики Беларусь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взносы, бюджет фонда):</w:t>
      </w:r>
    </w:p>
    <w:p w:rsidR="009E3E44" w:rsidRPr="00F87D89" w:rsidRDefault="009E3E44" w:rsidP="009E3E44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29 %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 </w:t>
      </w: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исчисленного из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 заработной платы, установленной и проиндексированной в соответствии с законодательством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месяце,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который уплачиваются взносы, и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взносы.</w:t>
      </w:r>
    </w:p>
    <w:p w:rsidR="009A5DDF" w:rsidRPr="00F87D89" w:rsidRDefault="009E3E44" w:rsidP="00DD5F3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6D0A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периоды нахождения в Реестре субъектов малого и среднего предпринимательства</w:t>
      </w:r>
      <w:r w:rsidR="00F87D89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DDF" w:rsidRPr="00F87D89" w:rsidRDefault="009E3E44" w:rsidP="00F87D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A5DDF" w:rsidRPr="00F87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 марта года, следующего за отчетным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F87D89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D89" w:rsidRPr="00F87D89">
        <w:rPr>
          <w:rFonts w:ascii="Times New Roman" w:eastAsia="Calibri" w:hAnsi="Times New Roman" w:cs="Times New Roman"/>
          <w:color w:val="000000"/>
          <w:sz w:val="28"/>
          <w:szCs w:val="28"/>
        </w:rPr>
        <w:t>(за октябрь – декабрь 2024 года не позднее 1 марта 2025 года)</w:t>
      </w:r>
      <w:r w:rsidR="009A5DDF" w:rsidRPr="00F8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D89" w:rsidRPr="00F87D89" w:rsidRDefault="00F87D89" w:rsidP="00F8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7D89" w:rsidRPr="00F87D89" w:rsidRDefault="00F87D89" w:rsidP="00F87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8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F8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Сумма обязательных страховых взносов, подлежащая уплате в бюджет фонда за 3 месяца 2024 года (октябрь, ноябрь, декабрь), составляет 544,62 рубля (626,00*3=1 878,00*29%).</w:t>
      </w:r>
      <w:r w:rsidRPr="00F87D8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F87D89" w:rsidRPr="00F87D89" w:rsidRDefault="00F87D89" w:rsidP="00F87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D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нахождении в Реестре неполные месяцы взносы уплачиваются пропорционально периоду нахождения.</w:t>
      </w:r>
    </w:p>
    <w:p w:rsidR="00F87D89" w:rsidRPr="009C5336" w:rsidRDefault="00F87D89" w:rsidP="00DD5F3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329" w:rsidRPr="009C5336" w:rsidRDefault="00D77329" w:rsidP="00DD5F3B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5840" w:rsidRDefault="00125840" w:rsidP="00125840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  <w:r>
        <w:rPr>
          <w:rStyle w:val="word-wrapper"/>
          <w:color w:val="242424"/>
          <w:sz w:val="28"/>
          <w:szCs w:val="28"/>
        </w:rPr>
        <w:t>Кличевский районный сектор</w:t>
      </w:r>
    </w:p>
    <w:p w:rsidR="00125840" w:rsidRPr="005C1F10" w:rsidRDefault="00125840" w:rsidP="00125840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  <w:r w:rsidRPr="005C1F10">
        <w:rPr>
          <w:rStyle w:val="word-wrapper"/>
          <w:color w:val="242424"/>
          <w:sz w:val="28"/>
          <w:szCs w:val="28"/>
        </w:rPr>
        <w:t>Могилевско</w:t>
      </w:r>
      <w:r>
        <w:rPr>
          <w:rStyle w:val="word-wrapper"/>
          <w:color w:val="242424"/>
          <w:sz w:val="28"/>
          <w:szCs w:val="28"/>
        </w:rPr>
        <w:t>го</w:t>
      </w:r>
      <w:r w:rsidRPr="005C1F10">
        <w:rPr>
          <w:rStyle w:val="word-wrapper"/>
          <w:color w:val="242424"/>
          <w:sz w:val="28"/>
          <w:szCs w:val="28"/>
        </w:rPr>
        <w:t xml:space="preserve"> областно</w:t>
      </w:r>
      <w:r>
        <w:rPr>
          <w:rStyle w:val="word-wrapper"/>
          <w:color w:val="242424"/>
          <w:sz w:val="28"/>
          <w:szCs w:val="28"/>
        </w:rPr>
        <w:t>го</w:t>
      </w:r>
      <w:r w:rsidRPr="005C1F10">
        <w:rPr>
          <w:rStyle w:val="word-wrapper"/>
          <w:color w:val="242424"/>
          <w:sz w:val="28"/>
          <w:szCs w:val="28"/>
        </w:rPr>
        <w:t xml:space="preserve"> управлени</w:t>
      </w:r>
      <w:r>
        <w:rPr>
          <w:rStyle w:val="word-wrapper"/>
          <w:color w:val="242424"/>
          <w:sz w:val="28"/>
          <w:szCs w:val="28"/>
        </w:rPr>
        <w:t>я</w:t>
      </w:r>
    </w:p>
    <w:p w:rsidR="00125840" w:rsidRPr="005C1F10" w:rsidRDefault="00125840" w:rsidP="00125840">
      <w:pPr>
        <w:pStyle w:val="ConsPlusNormal"/>
        <w:spacing w:line="280" w:lineRule="exact"/>
        <w:ind w:firstLine="540"/>
        <w:jc w:val="right"/>
        <w:rPr>
          <w:rStyle w:val="word-wrapper"/>
          <w:color w:val="242424"/>
          <w:sz w:val="28"/>
          <w:szCs w:val="28"/>
        </w:rPr>
      </w:pPr>
      <w:r w:rsidRPr="005C1F10">
        <w:rPr>
          <w:rStyle w:val="word-wrapper"/>
          <w:color w:val="242424"/>
          <w:sz w:val="28"/>
          <w:szCs w:val="28"/>
        </w:rPr>
        <w:t>Фонда социальной защиты населения</w:t>
      </w:r>
    </w:p>
    <w:p w:rsidR="008C6C1B" w:rsidRPr="009C5336" w:rsidRDefault="008C6C1B" w:rsidP="008C6C1B">
      <w:pPr>
        <w:shd w:val="clear" w:color="auto" w:fill="FFFFFF"/>
        <w:spacing w:after="0" w:line="32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7D89" w:rsidRDefault="00F87D89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6C1B" w:rsidRPr="004F5CC8" w:rsidRDefault="008C6C1B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CC8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Нормативные документы:</w:t>
      </w:r>
    </w:p>
    <w:p w:rsidR="008C6C1B" w:rsidRPr="004F5CC8" w:rsidRDefault="008C6C1B" w:rsidP="008C6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CC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 Республики Беларусь от 15.07.2021 № 118-З с изм. и доп.</w:t>
      </w:r>
    </w:p>
    <w:sectPr w:rsidR="008C6C1B" w:rsidRPr="004F5CC8" w:rsidSect="00DD5F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DF"/>
    <w:rsid w:val="00125840"/>
    <w:rsid w:val="003A5E32"/>
    <w:rsid w:val="004A27F6"/>
    <w:rsid w:val="004F2852"/>
    <w:rsid w:val="004F5CC8"/>
    <w:rsid w:val="005742AF"/>
    <w:rsid w:val="005A07C6"/>
    <w:rsid w:val="008C6C1B"/>
    <w:rsid w:val="009A5DDF"/>
    <w:rsid w:val="009C5336"/>
    <w:rsid w:val="009E3E44"/>
    <w:rsid w:val="00A66D0A"/>
    <w:rsid w:val="00CD1AAB"/>
    <w:rsid w:val="00D77329"/>
    <w:rsid w:val="00DD5F3B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rsid w:val="0012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rsid w:val="0012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178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Лариса Григорьевна</cp:lastModifiedBy>
  <cp:revision>4</cp:revision>
  <dcterms:created xsi:type="dcterms:W3CDTF">2025-02-27T08:25:00Z</dcterms:created>
  <dcterms:modified xsi:type="dcterms:W3CDTF">2025-02-27T08:45:00Z</dcterms:modified>
</cp:coreProperties>
</file>