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AC" w:rsidRPr="00813392" w:rsidRDefault="004321AC" w:rsidP="00813392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646"/>
          <w:sz w:val="28"/>
          <w:szCs w:val="28"/>
          <w:lang w:eastAsia="ru-RU"/>
        </w:rPr>
      </w:pPr>
      <w:r w:rsidRPr="00813392">
        <w:rPr>
          <w:rFonts w:ascii="Times New Roman" w:eastAsia="Times New Roman" w:hAnsi="Times New Roman" w:cs="Times New Roman"/>
          <w:b/>
          <w:bCs/>
          <w:color w:val="444646"/>
          <w:sz w:val="28"/>
          <w:szCs w:val="28"/>
          <w:lang w:eastAsia="ru-RU"/>
        </w:rPr>
        <w:t>О профессиональном стаже</w:t>
      </w:r>
    </w:p>
    <w:p w:rsidR="00813392" w:rsidRPr="00813392" w:rsidRDefault="00813392" w:rsidP="0043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1AC" w:rsidRPr="00813392" w:rsidRDefault="004321AC" w:rsidP="00813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профессионального стажа</w:t>
      </w: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работников, занятых на работах в особых условиях труда и отдельными видами профессиональной деятельности</w:t>
      </w:r>
      <w:bookmarkStart w:id="0" w:name="_ftnref1"/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fldChar w:fldCharType="begin"/>
      </w:r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instrText xml:space="preserve"> HYPERLINK "https://ssf.gov.by/ru/news-vit-obl-ru/view/o-professionalnom-stazhe-14595/" \l "_ftn1" \o "" </w:instrText>
      </w:r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fldChar w:fldCharType="separate"/>
      </w:r>
      <w:r w:rsidRPr="00813392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ru-RU"/>
        </w:rPr>
        <w:t>[1]</w:t>
      </w:r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fldChar w:fldCharType="end"/>
      </w:r>
      <w:bookmarkEnd w:id="0"/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производится в системе профессионального пенсионного страхования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2009 года.</w:t>
      </w:r>
    </w:p>
    <w:p w:rsidR="004321AC" w:rsidRPr="00813392" w:rsidRDefault="004321AC" w:rsidP="00813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Профессиональный стаж - </w:t>
      </w:r>
      <w:r w:rsidR="00813392"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  работы с особыми условиями труда застрахованного лица, в течение которой за него уплачивались взносы на профессиональное пенсионное страхование.</w:t>
      </w:r>
    </w:p>
    <w:p w:rsidR="004321AC" w:rsidRPr="00813392" w:rsidRDefault="004321AC" w:rsidP="00813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proofErr w:type="spellStart"/>
      <w:r w:rsidRPr="00813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Справочно</w:t>
      </w:r>
      <w:proofErr w:type="spellEnd"/>
      <w:r w:rsidRPr="00813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="00813392" w:rsidRPr="00813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813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Взносы на профессиональное пенсионное страхование – обязательные платежи страхователя в бюджет государственного внебюджетного фонда социальной защиты населения Республики Беларусь для формирования средств на профессиональные пенсии (п.п.1.6 п.1 статья 1 Закона о ППС).</w:t>
      </w:r>
    </w:p>
    <w:p w:rsidR="004321AC" w:rsidRPr="00813392" w:rsidRDefault="004321AC" w:rsidP="00813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формирования профессионального стажа:</w:t>
      </w:r>
    </w:p>
    <w:p w:rsidR="004321AC" w:rsidRPr="00813392" w:rsidRDefault="004321AC" w:rsidP="00813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  подтверждение результатами оценки условий труда на конкретных рабочих местах права на профессиональное пенсионное страхование;      </w:t>
      </w:r>
    </w:p>
    <w:p w:rsidR="004321AC" w:rsidRPr="00813392" w:rsidRDefault="004321AC" w:rsidP="00813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proofErr w:type="spellStart"/>
      <w:r w:rsidRPr="00813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Справочно</w:t>
      </w:r>
      <w:proofErr w:type="spellEnd"/>
      <w:r w:rsidRPr="00813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 </w:t>
      </w:r>
      <w:r w:rsidRPr="00813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работников, указанных в подпунктах 1.1, 1.2, 1.7 пункта 1 статьи 5 Закона о ППС, оценка условий труда производится по результатам аттестации рабочих мест по условиям труда</w:t>
      </w:r>
      <w:bookmarkStart w:id="1" w:name="_ftnref2"/>
      <w:r w:rsidRPr="00813392">
        <w:rPr>
          <w:rFonts w:ascii="Times New Roman" w:eastAsia="Times New Roman" w:hAnsi="Times New Roman" w:cs="Times New Roman"/>
          <w:iCs/>
          <w:color w:val="444646"/>
          <w:sz w:val="28"/>
          <w:szCs w:val="28"/>
          <w:lang w:eastAsia="ru-RU"/>
        </w:rPr>
        <w:fldChar w:fldCharType="begin"/>
      </w:r>
      <w:r w:rsidRPr="00813392">
        <w:rPr>
          <w:rFonts w:ascii="Times New Roman" w:eastAsia="Times New Roman" w:hAnsi="Times New Roman" w:cs="Times New Roman"/>
          <w:iCs/>
          <w:color w:val="444646"/>
          <w:sz w:val="28"/>
          <w:szCs w:val="28"/>
          <w:lang w:eastAsia="ru-RU"/>
        </w:rPr>
        <w:instrText xml:space="preserve"> HYPERLINK "https://ssf.gov.by/ru/news-vit-obl-ru/view/o-professionalnom-stazhe-14595/" \l "_ftn2" \o "" </w:instrText>
      </w:r>
      <w:r w:rsidRPr="00813392">
        <w:rPr>
          <w:rFonts w:ascii="Times New Roman" w:eastAsia="Times New Roman" w:hAnsi="Times New Roman" w:cs="Times New Roman"/>
          <w:iCs/>
          <w:color w:val="444646"/>
          <w:sz w:val="28"/>
          <w:szCs w:val="28"/>
          <w:lang w:eastAsia="ru-RU"/>
        </w:rPr>
        <w:fldChar w:fldCharType="separate"/>
      </w:r>
      <w:r w:rsidRPr="00813392">
        <w:rPr>
          <w:rFonts w:ascii="Times New Roman" w:eastAsia="Times New Roman" w:hAnsi="Times New Roman" w:cs="Times New Roman"/>
          <w:bCs/>
          <w:iCs/>
          <w:color w:val="000080"/>
          <w:sz w:val="28"/>
          <w:szCs w:val="28"/>
          <w:u w:val="single"/>
          <w:lang w:eastAsia="ru-RU"/>
        </w:rPr>
        <w:t>[2]</w:t>
      </w:r>
      <w:r w:rsidRPr="00813392">
        <w:rPr>
          <w:rFonts w:ascii="Times New Roman" w:eastAsia="Times New Roman" w:hAnsi="Times New Roman" w:cs="Times New Roman"/>
          <w:iCs/>
          <w:color w:val="444646"/>
          <w:sz w:val="28"/>
          <w:szCs w:val="28"/>
          <w:lang w:eastAsia="ru-RU"/>
        </w:rPr>
        <w:fldChar w:fldCharType="end"/>
      </w:r>
      <w:bookmarkEnd w:id="1"/>
      <w:r w:rsidRPr="008133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для работников, указанных в подпунктах 1.3 - 1.6, 1.8 - 1.15 пункта 1 статьи 5 Закона о ППС, - с применением критериев оценки условий труда для отдельных категорий работников и (или) особенностей и видов выполняемых работ</w:t>
      </w:r>
      <w:bookmarkStart w:id="2" w:name="_ftnref3"/>
      <w:r w:rsidRPr="00813392">
        <w:rPr>
          <w:rFonts w:ascii="Times New Roman" w:eastAsia="Times New Roman" w:hAnsi="Times New Roman" w:cs="Times New Roman"/>
          <w:iCs/>
          <w:color w:val="444646"/>
          <w:sz w:val="28"/>
          <w:szCs w:val="28"/>
          <w:lang w:eastAsia="ru-RU"/>
        </w:rPr>
        <w:fldChar w:fldCharType="begin"/>
      </w:r>
      <w:r w:rsidRPr="00813392">
        <w:rPr>
          <w:rFonts w:ascii="Times New Roman" w:eastAsia="Times New Roman" w:hAnsi="Times New Roman" w:cs="Times New Roman"/>
          <w:iCs/>
          <w:color w:val="444646"/>
          <w:sz w:val="28"/>
          <w:szCs w:val="28"/>
          <w:lang w:eastAsia="ru-RU"/>
        </w:rPr>
        <w:instrText xml:space="preserve"> HYPERLINK "https://ssf.gov.by/ru/news-vit-obl-ru/view/o-professionalnom-stazhe-14595/" \l "_ftn3" \o "" </w:instrText>
      </w:r>
      <w:r w:rsidRPr="00813392">
        <w:rPr>
          <w:rFonts w:ascii="Times New Roman" w:eastAsia="Times New Roman" w:hAnsi="Times New Roman" w:cs="Times New Roman"/>
          <w:iCs/>
          <w:color w:val="444646"/>
          <w:sz w:val="28"/>
          <w:szCs w:val="28"/>
          <w:lang w:eastAsia="ru-RU"/>
        </w:rPr>
        <w:fldChar w:fldCharType="separate"/>
      </w:r>
      <w:r w:rsidRPr="00813392">
        <w:rPr>
          <w:rFonts w:ascii="Times New Roman" w:eastAsia="Times New Roman" w:hAnsi="Times New Roman" w:cs="Times New Roman"/>
          <w:bCs/>
          <w:iCs/>
          <w:color w:val="000080"/>
          <w:sz w:val="28"/>
          <w:szCs w:val="28"/>
          <w:u w:val="single"/>
          <w:lang w:eastAsia="ru-RU"/>
        </w:rPr>
        <w:t>[3]</w:t>
      </w:r>
      <w:r w:rsidRPr="00813392">
        <w:rPr>
          <w:rFonts w:ascii="Times New Roman" w:eastAsia="Times New Roman" w:hAnsi="Times New Roman" w:cs="Times New Roman"/>
          <w:iCs/>
          <w:color w:val="444646"/>
          <w:sz w:val="28"/>
          <w:szCs w:val="28"/>
          <w:lang w:eastAsia="ru-RU"/>
        </w:rPr>
        <w:fldChar w:fldCharType="end"/>
      </w:r>
      <w:bookmarkEnd w:id="2"/>
      <w:r w:rsidRPr="008133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321AC" w:rsidRPr="00813392" w:rsidRDefault="004321AC" w:rsidP="00813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уплата нанимателем в установленном порядке взносов на профессиональное пенсионное страхование</w:t>
      </w:r>
      <w:bookmarkStart w:id="3" w:name="_ftnref4"/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fldChar w:fldCharType="begin"/>
      </w:r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instrText xml:space="preserve"> HYPERLINK "https://ssf.gov.by/ru/news-vit-obl-ru/view/o-professionalnom-stazhe-14595/" \l "_ftn4" \o "" </w:instrText>
      </w:r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fldChar w:fldCharType="separate"/>
      </w:r>
      <w:r w:rsidRPr="00813392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eastAsia="ru-RU"/>
        </w:rPr>
        <w:t>[4]</w:t>
      </w:r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fldChar w:fldCharType="end"/>
      </w:r>
      <w:bookmarkEnd w:id="3"/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1AC" w:rsidRPr="00813392" w:rsidRDefault="004321AC" w:rsidP="00813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Исчисление профессионального стажа производится Фондом социальной защиты населения на основании сведений специальной (профессиональной) части индивидуального лицевого счета застрахованного лица путем сложения периодов, за которые уплачены взносы на профессиональное пенсионное страхование.</w:t>
      </w:r>
    </w:p>
    <w:p w:rsidR="004321AC" w:rsidRPr="00813392" w:rsidRDefault="004321AC" w:rsidP="00813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</w:pP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о текущем состоянии профессиональной части индивидуального лицевого счета и профессиональном стаже можно получить в районном (городском) отделе (секторе) Фонда социальной защиты населения при предъявлении документа, удостоверяющего личность или  посредством использования мобильного приложения «ФСЗН».  </w:t>
      </w:r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t> </w:t>
      </w: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3392" w:rsidRDefault="004321AC" w:rsidP="00813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13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ВАЖНО!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получения работником 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ежемесячной доплаты вместо </w:t>
      </w:r>
      <w:r w:rsid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профессионального</w:t>
      </w:r>
      <w:r w:rsid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пенсионного </w:t>
      </w:r>
      <w:r w:rsid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страхования</w:t>
      </w:r>
      <w:bookmarkStart w:id="4" w:name="_ftnref5"/>
      <w:r w:rsidRPr="00813392">
        <w:rPr>
          <w:rFonts w:ascii="Times New Roman" w:eastAsia="Times New Roman" w:hAnsi="Times New Roman" w:cs="Times New Roman"/>
          <w:bCs/>
          <w:color w:val="444646"/>
          <w:sz w:val="28"/>
          <w:szCs w:val="28"/>
          <w:lang w:eastAsia="ru-RU"/>
        </w:rPr>
        <w:fldChar w:fldCharType="begin"/>
      </w:r>
      <w:r w:rsidRPr="00813392">
        <w:rPr>
          <w:rFonts w:ascii="Times New Roman" w:eastAsia="Times New Roman" w:hAnsi="Times New Roman" w:cs="Times New Roman"/>
          <w:bCs/>
          <w:color w:val="444646"/>
          <w:sz w:val="28"/>
          <w:szCs w:val="28"/>
          <w:lang w:eastAsia="ru-RU"/>
        </w:rPr>
        <w:instrText xml:space="preserve"> HYPERLINK "https://ssf.gov.by/ru/news-vit-obl-ru/view/o-professionalnom-stazhe-14595/" \l "_ftn5" \o "" </w:instrText>
      </w:r>
      <w:r w:rsidRPr="00813392">
        <w:rPr>
          <w:rFonts w:ascii="Times New Roman" w:eastAsia="Times New Roman" w:hAnsi="Times New Roman" w:cs="Times New Roman"/>
          <w:bCs/>
          <w:color w:val="444646"/>
          <w:sz w:val="28"/>
          <w:szCs w:val="28"/>
          <w:lang w:eastAsia="ru-RU"/>
        </w:rPr>
        <w:fldChar w:fldCharType="separate"/>
      </w:r>
      <w:r w:rsidRPr="00813392">
        <w:rPr>
          <w:rFonts w:ascii="Times New Roman" w:eastAsia="Times New Roman" w:hAnsi="Times New Roman" w:cs="Times New Roman"/>
          <w:bCs/>
          <w:color w:val="000080"/>
          <w:sz w:val="28"/>
          <w:szCs w:val="28"/>
          <w:u w:val="single"/>
          <w:lang w:eastAsia="ru-RU"/>
        </w:rPr>
        <w:t>[5]</w:t>
      </w:r>
      <w:r w:rsidRPr="00813392">
        <w:rPr>
          <w:rFonts w:ascii="Times New Roman" w:eastAsia="Times New Roman" w:hAnsi="Times New Roman" w:cs="Times New Roman"/>
          <w:bCs/>
          <w:color w:val="444646"/>
          <w:sz w:val="28"/>
          <w:szCs w:val="28"/>
          <w:lang w:eastAsia="ru-RU"/>
        </w:rPr>
        <w:fldChar w:fldCharType="end"/>
      </w:r>
      <w:bookmarkEnd w:id="4"/>
      <w:r w:rsid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профессиональный стаж </w:t>
      </w:r>
      <w:r w:rsidRPr="00813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формируется.</w:t>
      </w:r>
      <w:r w:rsidRPr="00813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3392">
        <w:rPr>
          <w:rFonts w:ascii="Times New Roman" w:eastAsia="Times New Roman" w:hAnsi="Times New Roman" w:cs="Times New Roman"/>
          <w:color w:val="444646"/>
          <w:sz w:val="28"/>
          <w:szCs w:val="28"/>
          <w:lang w:eastAsia="ru-RU"/>
        </w:rPr>
        <w:br w:type="textWrapping" w:clear="all"/>
      </w:r>
      <w:bookmarkStart w:id="5" w:name="_ftn1"/>
      <w:r w:rsidR="0081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21AC" w:rsidRPr="004321AC" w:rsidRDefault="004321AC" w:rsidP="008133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hyperlink r:id="rId6" w:anchor="_ftnref1" w:tooltip="" w:history="1">
        <w:r w:rsidRPr="004321AC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ru-RU"/>
          </w:rPr>
          <w:t>[1]</w:t>
        </w:r>
      </w:hyperlink>
      <w:bookmarkEnd w:id="5"/>
      <w:r w:rsidRPr="00432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Категории работников перечислены в статье 5 Закона Республики Беларусь от 5 января 2008 года № 322-З «О профессиональном пенсионном страховании» (далее - Закон о ППС).</w:t>
      </w:r>
      <w:r w:rsidRPr="0043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Start w:id="6" w:name="_ftn2"/>
    <w:p w:rsidR="004321AC" w:rsidRPr="004321AC" w:rsidRDefault="004321AC" w:rsidP="00813392">
      <w:pPr>
        <w:spacing w:after="0" w:line="240" w:lineRule="auto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begin"/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instrText xml:space="preserve"> HYPERLINK "https://ssf.gov.by/ru/news-vit-obl-ru/view/o-professionalnom-stazhe-14595/" \l "_ftnref2" \o "" </w:instrText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separate"/>
      </w:r>
      <w:r w:rsidRPr="004321AC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[2]</w:t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end"/>
      </w:r>
      <w:bookmarkEnd w:id="6"/>
      <w:r w:rsidRPr="00432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Порядок проведения установлен «Положением о порядке проведения аттестации рабочих мест по условиям труда», утвержденным постановлением Совета Министров Республики Беларусь от 22 февраля 2008 г. № 253. </w:t>
      </w:r>
      <w:r w:rsidRPr="0043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Start w:id="7" w:name="_ftn3"/>
    <w:p w:rsidR="004321AC" w:rsidRPr="004321AC" w:rsidRDefault="004321AC" w:rsidP="00813392">
      <w:pPr>
        <w:spacing w:after="0" w:line="240" w:lineRule="auto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begin"/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instrText xml:space="preserve"> HYPERLINK "https://ssf.gov.by/ru/news-vit-obl-ru/view/o-professionalnom-stazhe-14595/" \l "_ftnref3" \o "" </w:instrText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separate"/>
      </w:r>
      <w:r w:rsidRPr="004321AC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[3]</w:t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end"/>
      </w:r>
      <w:bookmarkEnd w:id="7"/>
      <w:r w:rsidRPr="004321A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432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Установлены «Положением о критериях оценки условий труда для отдельных категорий работников и (или) особенностей (видов) выполняемых работ для целей профессионального пенсионного страхования и порядке их применения», утвержденным постановлением Совета Министров Республики Беларусь от 9 октября 2008 г. № 1490. </w:t>
      </w:r>
      <w:r w:rsidRPr="0043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Start w:id="8" w:name="_ftn4"/>
    <w:p w:rsidR="004321AC" w:rsidRPr="004321AC" w:rsidRDefault="004321AC" w:rsidP="00813392">
      <w:pPr>
        <w:spacing w:after="0" w:line="240" w:lineRule="auto"/>
        <w:jc w:val="both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begin"/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instrText xml:space="preserve"> HYPERLINK "https://ssf.gov.by/ru/news-vit-obl-ru/view/o-professionalnom-stazhe-14595/" \l "_ftnref4" \o "" </w:instrText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separate"/>
      </w:r>
      <w:r w:rsidRPr="004321AC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[4]</w:t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end"/>
      </w:r>
      <w:bookmarkEnd w:id="8"/>
      <w:r w:rsidRPr="004321A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Pr="00432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 взносов установлен статьей 6 Закона Республики Беларусь от 15 июля 2021 года № 118-З «О взносах в бюджет государственного внебюджетного Фонда социальной защиты населения Республики Беларусь».</w:t>
      </w:r>
      <w:r w:rsidRPr="0043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Start w:id="9" w:name="_ftn5"/>
    <w:p w:rsidR="00A03FBA" w:rsidRDefault="004321AC" w:rsidP="00813392">
      <w:pPr>
        <w:spacing w:after="0" w:line="240" w:lineRule="auto"/>
        <w:jc w:val="both"/>
      </w:pP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begin"/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instrText xml:space="preserve"> HYPERLINK "https://ssf.gov.by/ru/news-vit-obl-ru/view/o-professionalnom-stazhe-14595/" \l "_ftnref5" \o "" </w:instrText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separate"/>
      </w:r>
      <w:r w:rsidRPr="004321AC">
        <w:rPr>
          <w:rFonts w:ascii="Arial" w:eastAsia="Times New Roman" w:hAnsi="Arial" w:cs="Arial"/>
          <w:color w:val="000080"/>
          <w:sz w:val="21"/>
          <w:szCs w:val="21"/>
          <w:u w:val="single"/>
          <w:lang w:eastAsia="ru-RU"/>
        </w:rPr>
        <w:t>[5]</w:t>
      </w:r>
      <w:r w:rsidRPr="004321AC">
        <w:rPr>
          <w:rFonts w:ascii="Arial" w:eastAsia="Times New Roman" w:hAnsi="Arial" w:cs="Arial"/>
          <w:color w:val="444646"/>
          <w:sz w:val="24"/>
          <w:szCs w:val="24"/>
          <w:lang w:eastAsia="ru-RU"/>
        </w:rPr>
        <w:fldChar w:fldCharType="end"/>
      </w:r>
      <w:bookmarkEnd w:id="9"/>
      <w:r w:rsidRPr="004321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Условия получения  предусмотрены Указом Президента Республики Беларусь от 25 сентября 2013 года № 441 «О некоторых вопросах профессионального пенсионного страхования и пенсионного обеспечения».</w:t>
      </w:r>
      <w:r w:rsidRPr="0043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0" w:name="_GoBack"/>
      <w:bookmarkEnd w:id="10"/>
    </w:p>
    <w:sectPr w:rsidR="00A03FBA" w:rsidSect="00813392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7C9"/>
    <w:multiLevelType w:val="multilevel"/>
    <w:tmpl w:val="FE2E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AC"/>
    <w:rsid w:val="004321AC"/>
    <w:rsid w:val="00534A86"/>
    <w:rsid w:val="00813392"/>
    <w:rsid w:val="00A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6901">
          <w:marLeft w:val="0"/>
          <w:marRight w:val="0"/>
          <w:marTop w:val="6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0738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18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f.gov.by/ru/news-vit-obl-ru/view/o-professionalnom-stazhe-1459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Павлова Лариса Григорьевна</cp:lastModifiedBy>
  <cp:revision>2</cp:revision>
  <dcterms:created xsi:type="dcterms:W3CDTF">2024-06-28T06:48:00Z</dcterms:created>
  <dcterms:modified xsi:type="dcterms:W3CDTF">2024-06-28T08:19:00Z</dcterms:modified>
</cp:coreProperties>
</file>