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Default="00DD4A14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</w:t>
      </w:r>
      <w:r w:rsidR="00EC0B9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январе-</w:t>
      </w:r>
      <w:r w:rsidR="00C22E9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июне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</w:t>
      </w:r>
      <w:r w:rsidR="007505F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="00801E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</w:t>
      </w:r>
      <w:r w:rsidR="00F72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доход консолидированного бюджета </w:t>
      </w:r>
      <w:r w:rsid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района </w:t>
      </w:r>
      <w:r w:rsidR="00C81DF5" w:rsidRPr="003E6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поступило </w:t>
      </w:r>
      <w:r w:rsidR="00C22E99">
        <w:rPr>
          <w:rFonts w:ascii="Times New Roman" w:hAnsi="Times New Roman" w:cs="Times New Roman"/>
          <w:sz w:val="30"/>
          <w:szCs w:val="30"/>
        </w:rPr>
        <w:t>28 440,5</w:t>
      </w:r>
      <w:r w:rsidR="007468CD" w:rsidRPr="00E37878">
        <w:rPr>
          <w:sz w:val="30"/>
          <w:szCs w:val="30"/>
        </w:rPr>
        <w:t xml:space="preserve"> </w:t>
      </w:r>
      <w:r w:rsidR="00B55E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r w:rsidR="00C81DF5"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F5260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48,9</w:t>
      </w:r>
      <w:r w:rsidR="007855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C81DF5" w:rsidRPr="000D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124E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уточненно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</w:t>
      </w:r>
      <w:r w:rsidR="00160A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годово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</w:t>
      </w:r>
      <w:r w:rsidR="00160A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план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81DF5" w:rsidRPr="00B757BA" w:rsidTr="00591036">
        <w:tc>
          <w:tcPr>
            <w:tcW w:w="29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C22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июне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</w:t>
            </w:r>
            <w:r w:rsidR="00F718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 w:rsidR="00F72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4265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Исполнение от </w:t>
            </w:r>
            <w:r w:rsidR="00426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плана отчетного периода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%</w:t>
            </w:r>
          </w:p>
        </w:tc>
      </w:tr>
      <w:tr w:rsidR="00F7180F" w:rsidRPr="00B757BA" w:rsidTr="00591036">
        <w:trPr>
          <w:trHeight w:val="423"/>
        </w:trPr>
        <w:tc>
          <w:tcPr>
            <w:tcW w:w="29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B757BA" w:rsidRDefault="00F7180F" w:rsidP="00F71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C22E99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8 783,7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C22E99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30,9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FA4FF1" w:rsidRDefault="00F5260F" w:rsidP="00F71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103,4</w:t>
            </w:r>
            <w:r w:rsidR="00F7180F"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80F" w:rsidRPr="00B757BA" w:rsidTr="00591036">
        <w:trPr>
          <w:trHeight w:val="419"/>
        </w:trPr>
        <w:tc>
          <w:tcPr>
            <w:tcW w:w="29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B757BA" w:rsidRDefault="00F7180F" w:rsidP="00F71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C22E99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1 159,5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C22E99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F5260F" w:rsidRDefault="00F5260F" w:rsidP="00F71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108,8</w:t>
            </w:r>
          </w:p>
        </w:tc>
      </w:tr>
      <w:tr w:rsidR="00F7180F" w:rsidRPr="00B757BA" w:rsidTr="00591036">
        <w:tc>
          <w:tcPr>
            <w:tcW w:w="29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B757BA" w:rsidRDefault="00F7180F" w:rsidP="00F71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C22E99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18 497,3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C22E99" w:rsidP="00F71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9800B1" w:rsidRDefault="00F5260F" w:rsidP="00F71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98,2</w:t>
            </w:r>
            <w:r w:rsidR="00F7180F"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80F" w:rsidRPr="00B757BA" w:rsidTr="00591036">
        <w:trPr>
          <w:trHeight w:val="400"/>
        </w:trPr>
        <w:tc>
          <w:tcPr>
            <w:tcW w:w="29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B757BA" w:rsidRDefault="00F7180F" w:rsidP="00F71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C22E99" w:rsidP="00F71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28 440,5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80F" w:rsidRPr="00F7180F" w:rsidRDefault="00F7180F" w:rsidP="00F71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80F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80F" w:rsidRPr="009800B1" w:rsidRDefault="00F5260F" w:rsidP="00F71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100,2</w:t>
            </w:r>
            <w:bookmarkStart w:id="0" w:name="_GoBack"/>
            <w:bookmarkEnd w:id="0"/>
            <w:r w:rsidR="00F7180F" w:rsidRPr="003233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7636" w:rsidRDefault="00717636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94D86" w:rsidRPr="00C94D86" w:rsidRDefault="00C94D86" w:rsidP="00C94D86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1C1F">
        <w:rPr>
          <w:rFonts w:ascii="Times New Roman" w:hAnsi="Times New Roman" w:cs="Times New Roman"/>
          <w:sz w:val="30"/>
          <w:szCs w:val="30"/>
        </w:rPr>
        <w:t xml:space="preserve">Уровень </w:t>
      </w:r>
      <w:proofErr w:type="spellStart"/>
      <w:r w:rsidRPr="00651C1F">
        <w:rPr>
          <w:rFonts w:ascii="Times New Roman" w:hAnsi="Times New Roman" w:cs="Times New Roman"/>
          <w:sz w:val="30"/>
          <w:szCs w:val="30"/>
        </w:rPr>
        <w:t>дотационности</w:t>
      </w:r>
      <w:proofErr w:type="spellEnd"/>
      <w:r w:rsidRPr="00651C1F">
        <w:rPr>
          <w:rFonts w:ascii="Times New Roman" w:hAnsi="Times New Roman" w:cs="Times New Roman"/>
          <w:sz w:val="30"/>
          <w:szCs w:val="30"/>
        </w:rPr>
        <w:t xml:space="preserve"> бюджета сложился в размере </w:t>
      </w:r>
      <w:r w:rsidRPr="00651C1F">
        <w:rPr>
          <w:rFonts w:ascii="Times New Roman" w:hAnsi="Times New Roman" w:cs="Times New Roman"/>
          <w:sz w:val="30"/>
          <w:szCs w:val="30"/>
        </w:rPr>
        <w:t>57,5</w:t>
      </w:r>
      <w:r w:rsidRPr="00651C1F">
        <w:rPr>
          <w:rFonts w:ascii="Times New Roman" w:hAnsi="Times New Roman" w:cs="Times New Roman"/>
          <w:sz w:val="30"/>
          <w:szCs w:val="30"/>
        </w:rPr>
        <w:t xml:space="preserve">%, что ниже на </w:t>
      </w:r>
      <w:r w:rsidR="00651C1F" w:rsidRPr="00651C1F">
        <w:rPr>
          <w:rFonts w:ascii="Times New Roman" w:hAnsi="Times New Roman" w:cs="Times New Roman"/>
          <w:sz w:val="30"/>
          <w:szCs w:val="30"/>
        </w:rPr>
        <w:t>0,9</w:t>
      </w:r>
      <w:r w:rsidRPr="00651C1F">
        <w:rPr>
          <w:rFonts w:ascii="Times New Roman" w:hAnsi="Times New Roman" w:cs="Times New Roman"/>
          <w:sz w:val="30"/>
          <w:szCs w:val="30"/>
        </w:rPr>
        <w:t xml:space="preserve"> процентных пункта утвержденного</w:t>
      </w:r>
      <w:r w:rsidRPr="00C94D86">
        <w:rPr>
          <w:rFonts w:ascii="Times New Roman" w:hAnsi="Times New Roman" w:cs="Times New Roman"/>
          <w:sz w:val="30"/>
          <w:szCs w:val="30"/>
        </w:rPr>
        <w:t xml:space="preserve"> бюджета на 2025 год. </w:t>
      </w:r>
    </w:p>
    <w:p w:rsidR="00C81DF5" w:rsidRPr="002629F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B4C2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Наибольшую д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олю собственных доходов консолидированного бюджета </w:t>
      </w:r>
      <w:r w:rsidR="0016683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сформировали налоговые поступления и </w:t>
      </w:r>
      <w:r w:rsidR="0084633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составили </w:t>
      </w:r>
      <w:r w:rsidR="00F33AD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88,3</w:t>
      </w:r>
      <w:r w:rsidR="00040DB5"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  <w:r w:rsidR="002629FA" w:rsidRPr="002629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2629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Удельный вес неналоговых доходов составляет </w:t>
      </w:r>
      <w:r w:rsidR="00F33AD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11,7</w:t>
      </w:r>
      <w:r w:rsidR="002629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C81DF5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F7B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736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объеме собственных доходов, %</w:t>
            </w:r>
          </w:p>
        </w:tc>
      </w:tr>
      <w:tr w:rsidR="00736295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6295" w:rsidRPr="00691F47" w:rsidRDefault="00736295" w:rsidP="007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691F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295" w:rsidRPr="00736295" w:rsidRDefault="00F33ADA" w:rsidP="007362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9 943,2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295" w:rsidRPr="00736295" w:rsidRDefault="00736295" w:rsidP="007362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  <w:u w:val="single"/>
              </w:rPr>
            </w:pPr>
            <w:r w:rsidRPr="00736295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100</w:t>
            </w:r>
          </w:p>
        </w:tc>
      </w:tr>
      <w:tr w:rsidR="00736295" w:rsidRPr="00B757BA" w:rsidTr="00591036">
        <w:trPr>
          <w:trHeight w:val="325"/>
        </w:trPr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6295" w:rsidRPr="00B757BA" w:rsidRDefault="00736295" w:rsidP="007362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295" w:rsidRPr="00736295" w:rsidRDefault="00F33ADA" w:rsidP="007362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8 783,7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295" w:rsidRPr="00736295" w:rsidRDefault="00F33ADA" w:rsidP="007362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88,3</w:t>
            </w:r>
          </w:p>
        </w:tc>
      </w:tr>
      <w:tr w:rsidR="00572267" w:rsidRPr="00B757BA" w:rsidTr="00591036">
        <w:trPr>
          <w:trHeight w:val="335"/>
        </w:trPr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2267" w:rsidRPr="00B757BA" w:rsidRDefault="00572267" w:rsidP="00F16C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267" w:rsidRPr="00572267" w:rsidRDefault="00572267" w:rsidP="005722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267" w:rsidRPr="00572267" w:rsidRDefault="00572267" w:rsidP="005722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53929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929" w:rsidRPr="00B757BA" w:rsidRDefault="00053929" w:rsidP="0005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F33ADA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4 770,5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F33ADA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48,0</w:t>
            </w:r>
          </w:p>
        </w:tc>
      </w:tr>
      <w:tr w:rsidR="00053929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929" w:rsidRPr="00B757BA" w:rsidRDefault="00053929" w:rsidP="0005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F33ADA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1 966,6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F33ADA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19,8</w:t>
            </w:r>
          </w:p>
        </w:tc>
      </w:tr>
      <w:tr w:rsidR="00053929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929" w:rsidRPr="00B757BA" w:rsidRDefault="00053929" w:rsidP="0005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F33ADA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724,5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29" w:rsidRPr="00053929" w:rsidRDefault="00053929" w:rsidP="000539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3929">
              <w:rPr>
                <w:rFonts w:ascii="Times New Roman" w:eastAsia="Calibri" w:hAnsi="Times New Roman" w:cs="Times New Roman"/>
                <w:sz w:val="26"/>
                <w:szCs w:val="26"/>
              </w:rPr>
              <w:t>7,</w:t>
            </w:r>
            <w:r w:rsidR="00F33AD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053929" w:rsidRPr="00B757BA" w:rsidTr="00591036">
        <w:tc>
          <w:tcPr>
            <w:tcW w:w="43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929" w:rsidRPr="00B757BA" w:rsidRDefault="00053929" w:rsidP="0005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29" w:rsidRPr="00053929" w:rsidRDefault="00F33ADA" w:rsidP="0005392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1 159,5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929" w:rsidRPr="00053929" w:rsidRDefault="00F33ADA" w:rsidP="0005392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11,7</w:t>
            </w:r>
          </w:p>
        </w:tc>
      </w:tr>
    </w:tbl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2489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86674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профинансированы на </w:t>
      </w:r>
      <w:r w:rsidR="00DA6CEA">
        <w:rPr>
          <w:rFonts w:ascii="Times New Roman" w:eastAsia="Times New Roman" w:hAnsi="Times New Roman" w:cs="Times New Roman"/>
          <w:sz w:val="30"/>
          <w:szCs w:val="30"/>
          <w:lang w:eastAsia="ru-RU"/>
        </w:rPr>
        <w:t>28 014,8</w:t>
      </w:r>
      <w:r w:rsidR="00E42A3B" w:rsidRPr="00E42A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DA6CE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47,7</w:t>
      </w:r>
      <w:r w:rsidR="00040D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81DF5" w:rsidRPr="00B757BA" w:rsidTr="00591036">
        <w:trPr>
          <w:trHeight w:val="990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Направлено за </w:t>
            </w:r>
            <w:r w:rsidR="00283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  <w:r w:rsidR="00DA6C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полугодие</w:t>
            </w:r>
            <w:r w:rsidR="00283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283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C573A6" w:rsidRPr="00B757BA" w:rsidTr="00591036">
        <w:trPr>
          <w:trHeight w:val="399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B757BA" w:rsidRDefault="00C573A6" w:rsidP="00C573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F74983" w:rsidRDefault="00DA6CEA" w:rsidP="00C573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28 014,8</w:t>
            </w: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F74983" w:rsidRDefault="00C573A6" w:rsidP="00C573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</w:pPr>
            <w:r w:rsidRPr="00F7498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  <w:t>100</w:t>
            </w:r>
            <w:r w:rsidRPr="00F7498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,0</w:t>
            </w:r>
          </w:p>
        </w:tc>
      </w:tr>
      <w:tr w:rsidR="00C573A6" w:rsidRPr="00C573A6" w:rsidTr="00591036">
        <w:trPr>
          <w:trHeight w:val="409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C573A6" w:rsidRDefault="00C573A6" w:rsidP="00C573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3A6" w:rsidRPr="00C573A6" w:rsidRDefault="00C573A6" w:rsidP="00C57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3A6" w:rsidRPr="00C573A6" w:rsidRDefault="00C573A6" w:rsidP="00C57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83ED3" w:rsidRPr="00C573A6" w:rsidTr="00591036">
        <w:trPr>
          <w:trHeight w:val="264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C573A6" w:rsidRDefault="00283ED3" w:rsidP="00283E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DA6CEA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18 334,5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DA6CEA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65,5</w:t>
            </w:r>
          </w:p>
        </w:tc>
      </w:tr>
      <w:tr w:rsidR="00283ED3" w:rsidRPr="00C573A6" w:rsidTr="00591036">
        <w:trPr>
          <w:trHeight w:val="259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C573A6" w:rsidRDefault="00283ED3" w:rsidP="00283E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DA6CEA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5 652,9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DA6CEA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20,2</w:t>
            </w:r>
          </w:p>
        </w:tc>
      </w:tr>
      <w:tr w:rsidR="00283ED3" w:rsidRPr="00C573A6" w:rsidTr="00591036">
        <w:trPr>
          <w:trHeight w:val="257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C573A6" w:rsidRDefault="00283ED3" w:rsidP="00283E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DA6CEA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625,6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DA6CEA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2,2</w:t>
            </w:r>
          </w:p>
        </w:tc>
      </w:tr>
      <w:tr w:rsidR="00283ED3" w:rsidRPr="00C573A6" w:rsidTr="00591036">
        <w:trPr>
          <w:trHeight w:val="254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D3" w:rsidRPr="00C573A6" w:rsidRDefault="00283ED3" w:rsidP="00283E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Calibri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D3" w:rsidRPr="00283ED3" w:rsidRDefault="00DA6CEA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3 391,4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D3" w:rsidRPr="00283ED3" w:rsidRDefault="00DA6CEA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12,1</w:t>
            </w:r>
          </w:p>
        </w:tc>
      </w:tr>
      <w:tr w:rsidR="00283ED3" w:rsidRPr="00C573A6" w:rsidTr="00591036">
        <w:trPr>
          <w:trHeight w:val="236"/>
        </w:trPr>
        <w:tc>
          <w:tcPr>
            <w:tcW w:w="49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C573A6" w:rsidRDefault="00283ED3" w:rsidP="00283E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DA6CEA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10,4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ED3" w:rsidRPr="00283ED3" w:rsidRDefault="00283ED3" w:rsidP="0028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3E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</w:tbl>
    <w:p w:rsidR="00D80C8A" w:rsidRPr="00C573A6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80C8A" w:rsidRPr="00EC5A2C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первоочере</w:t>
      </w:r>
      <w:r w:rsidR="0049104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дные расходы бюджета </w:t>
      </w:r>
      <w:r w:rsidR="00491042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направлено </w:t>
      </w:r>
      <w:r w:rsidR="004E292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21 518,5</w:t>
      </w:r>
      <w:r w:rsidR="00C22814" w:rsidRPr="00C228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что составило </w:t>
      </w:r>
      <w:r w:rsidR="004E292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76,8</w:t>
      </w:r>
      <w:r w:rsidR="007510B8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C81DF5" w:rsidRPr="00B757BA" w:rsidTr="00591036">
        <w:trPr>
          <w:trHeight w:val="885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55B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E2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</w:t>
            </w:r>
            <w:r w:rsidR="00591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591036" w:rsidRPr="00B757BA" w:rsidTr="00591036">
        <w:trPr>
          <w:trHeight w:val="507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036" w:rsidRPr="00591036" w:rsidRDefault="004E292E" w:rsidP="005910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28 04,8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5910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100,0</w:t>
            </w:r>
          </w:p>
        </w:tc>
      </w:tr>
      <w:tr w:rsidR="00591036" w:rsidRPr="00B757BA" w:rsidTr="00591036">
        <w:trPr>
          <w:trHeight w:val="219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21 518,5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76,8</w:t>
            </w:r>
          </w:p>
        </w:tc>
      </w:tr>
      <w:tr w:rsidR="00DD0F5C" w:rsidRPr="00B757BA" w:rsidTr="00492780">
        <w:trPr>
          <w:trHeight w:val="305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591036" w:rsidRPr="00B757BA" w:rsidTr="00591036">
        <w:trPr>
          <w:trHeight w:val="310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16 606,7</w:t>
            </w:r>
          </w:p>
        </w:tc>
        <w:tc>
          <w:tcPr>
            <w:tcW w:w="16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59,3</w:t>
            </w:r>
          </w:p>
        </w:tc>
      </w:tr>
      <w:tr w:rsidR="00591036" w:rsidRPr="00B757BA" w:rsidTr="00591036">
        <w:trPr>
          <w:trHeight w:val="489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333,2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591036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9103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1,</w:t>
            </w:r>
            <w:r w:rsidR="0017091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</w:p>
        </w:tc>
      </w:tr>
      <w:tr w:rsidR="00591036" w:rsidRPr="00B757BA" w:rsidTr="00591036">
        <w:trPr>
          <w:trHeight w:val="264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продукты питания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538,8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1,9</w:t>
            </w:r>
          </w:p>
        </w:tc>
      </w:tr>
      <w:tr w:rsidR="00591036" w:rsidRPr="00B757BA" w:rsidTr="00591036">
        <w:trPr>
          <w:trHeight w:val="327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2 120,6</w:t>
            </w:r>
          </w:p>
        </w:tc>
        <w:tc>
          <w:tcPr>
            <w:tcW w:w="16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7,6</w:t>
            </w:r>
          </w:p>
        </w:tc>
      </w:tr>
      <w:tr w:rsidR="00591036" w:rsidRPr="00B757BA" w:rsidTr="00591036">
        <w:trPr>
          <w:trHeight w:val="289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B757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798,5</w:t>
            </w:r>
          </w:p>
        </w:tc>
        <w:tc>
          <w:tcPr>
            <w:tcW w:w="16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2,8</w:t>
            </w:r>
          </w:p>
        </w:tc>
      </w:tr>
      <w:tr w:rsidR="00591036" w:rsidRPr="00B757BA" w:rsidTr="00591036">
        <w:trPr>
          <w:trHeight w:val="618"/>
          <w:jc w:val="center"/>
        </w:trPr>
        <w:tc>
          <w:tcPr>
            <w:tcW w:w="5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771CBA" w:rsidRDefault="00591036" w:rsidP="00591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C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1 120,7</w:t>
            </w:r>
          </w:p>
        </w:tc>
        <w:tc>
          <w:tcPr>
            <w:tcW w:w="16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036" w:rsidRPr="00591036" w:rsidRDefault="00170917" w:rsidP="005910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4,0</w:t>
            </w:r>
          </w:p>
        </w:tc>
      </w:tr>
    </w:tbl>
    <w:p w:rsidR="00D80C8A" w:rsidRPr="009308BB" w:rsidRDefault="00D80C8A" w:rsidP="009308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170917" w:rsidRPr="00170917" w:rsidRDefault="00170917" w:rsidP="00170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bookmarkStart w:id="1" w:name="_Hlk131672857"/>
      <w:r w:rsidRPr="0017091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На финансирование 15 государственных программ направлено </w:t>
      </w:r>
      <w:r w:rsidRPr="00170917">
        <w:rPr>
          <w:rFonts w:ascii="Times New Roman" w:hAnsi="Times New Roman" w:cs="Times New Roman"/>
          <w:bCs/>
          <w:color w:val="000000"/>
          <w:sz w:val="30"/>
          <w:szCs w:val="30"/>
        </w:rPr>
        <w:br/>
        <w:t>25 484,2 тыс. рублей или 90,6 % к общим расходам бюджета. Наибольший удельный вес в общей сумме программных расходов занимают:</w:t>
      </w:r>
    </w:p>
    <w:p w:rsidR="00170917" w:rsidRPr="00170917" w:rsidRDefault="00170917" w:rsidP="00170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70917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«Образование и молодежная политика» на 2021-2025 годы – 39,4 % или 10 033,8 тыс. рублей;</w:t>
      </w:r>
    </w:p>
    <w:p w:rsidR="00170917" w:rsidRPr="00170917" w:rsidRDefault="00170917" w:rsidP="00170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70917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«Здоровье народа и демографическая безопасность» на 2021-2025 годы – 20,4 % или 5 206,4 тыс. рублей;</w:t>
      </w:r>
    </w:p>
    <w:p w:rsidR="00170917" w:rsidRPr="00170917" w:rsidRDefault="00170917" w:rsidP="00170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bookmarkStart w:id="2" w:name="_Hlk155961838"/>
      <w:r w:rsidRPr="00170917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«Комфортное жилье и благоприятная среда» на 2021-2025 годы – 20,1 % или 5 124,1 тыс. рублей;</w:t>
      </w:r>
      <w:bookmarkEnd w:id="2"/>
    </w:p>
    <w:p w:rsidR="00170917" w:rsidRPr="00170917" w:rsidRDefault="00170917" w:rsidP="00170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70917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«Социальная защита» на 2021-2025 годы – 6,3 % или 1 616,4 тыс. рублей.</w:t>
      </w:r>
    </w:p>
    <w:bookmarkEnd w:id="1"/>
    <w:p w:rsidR="00CE53D2" w:rsidRDefault="00CE53D2" w:rsidP="00CE53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170917" w:rsidRPr="00170917" w:rsidRDefault="00170917" w:rsidP="00170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70917">
        <w:rPr>
          <w:rFonts w:ascii="Times New Roman" w:hAnsi="Times New Roman" w:cs="Times New Roman"/>
          <w:sz w:val="30"/>
          <w:szCs w:val="30"/>
        </w:rPr>
        <w:t xml:space="preserve">По состоянию на 01.07.2025 совокупный размер долговых обязательств </w:t>
      </w:r>
      <w:proofErr w:type="spellStart"/>
      <w:r w:rsidRPr="00170917">
        <w:rPr>
          <w:rFonts w:ascii="Times New Roman" w:hAnsi="Times New Roman" w:cs="Times New Roman"/>
          <w:sz w:val="30"/>
          <w:szCs w:val="30"/>
        </w:rPr>
        <w:t>Кличевского</w:t>
      </w:r>
      <w:proofErr w:type="spellEnd"/>
      <w:r w:rsidRPr="00170917">
        <w:rPr>
          <w:rFonts w:ascii="Times New Roman" w:hAnsi="Times New Roman" w:cs="Times New Roman"/>
          <w:sz w:val="30"/>
          <w:szCs w:val="30"/>
        </w:rPr>
        <w:t xml:space="preserve"> районного Совета депутатов и райисполкома составил 2 352,5 тыс. рублей, при лимите, утвержденном Могилевским областным исполнительным комитетом в сумме 2 312,8 тыс. рублей на конец 2025 года, в том числе:</w:t>
      </w:r>
    </w:p>
    <w:p w:rsidR="00170917" w:rsidRPr="00170917" w:rsidRDefault="00170917" w:rsidP="00170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70917">
        <w:rPr>
          <w:rFonts w:ascii="Times New Roman" w:hAnsi="Times New Roman" w:cs="Times New Roman"/>
          <w:sz w:val="30"/>
          <w:szCs w:val="30"/>
        </w:rPr>
        <w:t>прямой долг отсутствует;</w:t>
      </w:r>
    </w:p>
    <w:p w:rsidR="00170917" w:rsidRPr="00170917" w:rsidRDefault="00170917" w:rsidP="00170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70917">
        <w:rPr>
          <w:rFonts w:ascii="Times New Roman" w:hAnsi="Times New Roman" w:cs="Times New Roman"/>
          <w:sz w:val="30"/>
          <w:szCs w:val="30"/>
        </w:rPr>
        <w:t>гарантированный долг – 2 352,5 тыс. рублей, в том числе по кредитам, полученным сельскохозяйственными предприятиями под гарантии райисполкома:</w:t>
      </w:r>
    </w:p>
    <w:p w:rsidR="00170917" w:rsidRPr="00170917" w:rsidRDefault="00170917" w:rsidP="00170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70917">
        <w:rPr>
          <w:rFonts w:ascii="Times New Roman" w:hAnsi="Times New Roman" w:cs="Times New Roman"/>
          <w:sz w:val="30"/>
          <w:szCs w:val="30"/>
        </w:rPr>
        <w:t xml:space="preserve">на строительство жилья на селе – 1 552,8 тыс. рублей; </w:t>
      </w:r>
    </w:p>
    <w:p w:rsidR="00170917" w:rsidRPr="00170917" w:rsidRDefault="00170917" w:rsidP="00170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70917">
        <w:rPr>
          <w:rFonts w:ascii="Times New Roman" w:hAnsi="Times New Roman" w:cs="Times New Roman"/>
          <w:sz w:val="30"/>
          <w:szCs w:val="30"/>
        </w:rPr>
        <w:t>на завершение в 2015 году строительства, включая реконструкцию, объектов в рамках государственных программ – 799,7 тыс. рублей.</w:t>
      </w:r>
    </w:p>
    <w:p w:rsidR="00170917" w:rsidRPr="00170917" w:rsidRDefault="00170917" w:rsidP="00170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70917">
        <w:rPr>
          <w:rFonts w:ascii="Times New Roman" w:hAnsi="Times New Roman" w:cs="Times New Roman"/>
          <w:sz w:val="30"/>
          <w:szCs w:val="30"/>
        </w:rPr>
        <w:t>В отчетном периоде райисполкомом гарантии по кредитам банков субъектам хозяйствования не выдавались.</w:t>
      </w:r>
    </w:p>
    <w:p w:rsidR="00170917" w:rsidRPr="00170917" w:rsidRDefault="00170917" w:rsidP="001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0917">
        <w:rPr>
          <w:rFonts w:ascii="Times New Roman" w:hAnsi="Times New Roman" w:cs="Times New Roman"/>
          <w:sz w:val="30"/>
          <w:szCs w:val="30"/>
        </w:rPr>
        <w:t>За отчетный период взыскано просроченной задолженности по исполненным гарантиям в сумме 3,0 тыс. рублей. По состоянию на 01.07.2025 года задолженность отсутствует.</w:t>
      </w:r>
    </w:p>
    <w:p w:rsidR="00170917" w:rsidRPr="00170917" w:rsidRDefault="00170917" w:rsidP="001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93153960"/>
      <w:bookmarkStart w:id="4" w:name="_Hlk76998234"/>
      <w:r w:rsidRPr="00170917">
        <w:rPr>
          <w:rFonts w:ascii="Times New Roman" w:hAnsi="Times New Roman" w:cs="Times New Roman"/>
          <w:sz w:val="30"/>
          <w:szCs w:val="30"/>
        </w:rPr>
        <w:t xml:space="preserve">За 1 полугодие 2025 года общая задолженность сельскохозяйственных предприятий перед районным бюджетом по ранее </w:t>
      </w:r>
      <w:r w:rsidRPr="00170917">
        <w:rPr>
          <w:rFonts w:ascii="Times New Roman" w:hAnsi="Times New Roman" w:cs="Times New Roman"/>
          <w:sz w:val="30"/>
          <w:szCs w:val="30"/>
        </w:rPr>
        <w:lastRenderedPageBreak/>
        <w:t>выданным бюджетным ссудам уменьшилась по сравнению соответствующим периодом 2024 года на 1 917,1 тыс. рублей и составила по состоянию на 01.07.2025 года - 1 401,1 тыс. рублей, из нее на просроченную задолженность приходится 46,4% или 649,7 тыс. рублей, в том числе основной долг – 339,1 тыс. рублей, пеня за несвоевременный возврат бюджетных ссуд – 310,6 тыс. рублей.</w:t>
      </w:r>
    </w:p>
    <w:p w:rsidR="00170917" w:rsidRPr="00170917" w:rsidRDefault="00170917" w:rsidP="001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0917">
        <w:rPr>
          <w:rFonts w:ascii="Times New Roman" w:hAnsi="Times New Roman" w:cs="Times New Roman"/>
          <w:sz w:val="30"/>
          <w:szCs w:val="30"/>
        </w:rPr>
        <w:t>Просроченную задолженность имеет</w:t>
      </w:r>
      <w:bookmarkEnd w:id="4"/>
      <w:r w:rsidRPr="00170917">
        <w:rPr>
          <w:rFonts w:ascii="Times New Roman" w:hAnsi="Times New Roman" w:cs="Times New Roman"/>
          <w:sz w:val="30"/>
          <w:szCs w:val="30"/>
        </w:rPr>
        <w:t xml:space="preserve"> ОАО «</w:t>
      </w:r>
      <w:proofErr w:type="spellStart"/>
      <w:r w:rsidRPr="00170917">
        <w:rPr>
          <w:rFonts w:ascii="Times New Roman" w:hAnsi="Times New Roman" w:cs="Times New Roman"/>
          <w:sz w:val="30"/>
          <w:szCs w:val="30"/>
        </w:rPr>
        <w:t>Колбча</w:t>
      </w:r>
      <w:proofErr w:type="spellEnd"/>
      <w:r w:rsidRPr="00170917">
        <w:rPr>
          <w:rFonts w:ascii="Times New Roman" w:hAnsi="Times New Roman" w:cs="Times New Roman"/>
          <w:sz w:val="30"/>
          <w:szCs w:val="30"/>
        </w:rPr>
        <w:t>-Агро».</w:t>
      </w:r>
    </w:p>
    <w:bookmarkEnd w:id="3"/>
    <w:p w:rsidR="00EB244B" w:rsidRPr="00170917" w:rsidRDefault="00170917" w:rsidP="001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0917">
        <w:rPr>
          <w:rFonts w:ascii="Times New Roman" w:hAnsi="Times New Roman" w:cs="Times New Roman"/>
          <w:sz w:val="30"/>
          <w:szCs w:val="30"/>
        </w:rPr>
        <w:t>За отчетный период взыскано просроченной задолженности в районный бюджет – 39,7 тыс. рублей.</w:t>
      </w:r>
    </w:p>
    <w:p w:rsidR="00EF3D6B" w:rsidRPr="00170917" w:rsidRDefault="00EF3D6B" w:rsidP="001709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EF3D6B" w:rsidRPr="0017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4C8B"/>
    <w:rsid w:val="000228FC"/>
    <w:rsid w:val="0002457B"/>
    <w:rsid w:val="000253E4"/>
    <w:rsid w:val="00040DB5"/>
    <w:rsid w:val="00053523"/>
    <w:rsid w:val="00053929"/>
    <w:rsid w:val="000569DC"/>
    <w:rsid w:val="0006096C"/>
    <w:rsid w:val="00087B45"/>
    <w:rsid w:val="000A3021"/>
    <w:rsid w:val="000D0837"/>
    <w:rsid w:val="000D4C86"/>
    <w:rsid w:val="000E68C2"/>
    <w:rsid w:val="000F7716"/>
    <w:rsid w:val="0010025B"/>
    <w:rsid w:val="00103A78"/>
    <w:rsid w:val="001225C7"/>
    <w:rsid w:val="00124E2F"/>
    <w:rsid w:val="00126C5E"/>
    <w:rsid w:val="00160AA7"/>
    <w:rsid w:val="0016683E"/>
    <w:rsid w:val="00170917"/>
    <w:rsid w:val="00175DE4"/>
    <w:rsid w:val="00185C91"/>
    <w:rsid w:val="00194CAD"/>
    <w:rsid w:val="001C6ABC"/>
    <w:rsid w:val="001D4598"/>
    <w:rsid w:val="001E1B5A"/>
    <w:rsid w:val="001E55A4"/>
    <w:rsid w:val="001E5683"/>
    <w:rsid w:val="001F16C3"/>
    <w:rsid w:val="001F1B86"/>
    <w:rsid w:val="002001E8"/>
    <w:rsid w:val="002028A3"/>
    <w:rsid w:val="00203995"/>
    <w:rsid w:val="0020741C"/>
    <w:rsid w:val="00251470"/>
    <w:rsid w:val="002629FA"/>
    <w:rsid w:val="00275460"/>
    <w:rsid w:val="00283ED3"/>
    <w:rsid w:val="0028595A"/>
    <w:rsid w:val="002A3E1C"/>
    <w:rsid w:val="002C1DDF"/>
    <w:rsid w:val="002C2416"/>
    <w:rsid w:val="002C2ADE"/>
    <w:rsid w:val="002F462C"/>
    <w:rsid w:val="00305258"/>
    <w:rsid w:val="0031661A"/>
    <w:rsid w:val="003227DB"/>
    <w:rsid w:val="0032334C"/>
    <w:rsid w:val="00327774"/>
    <w:rsid w:val="00361E01"/>
    <w:rsid w:val="00384545"/>
    <w:rsid w:val="003979EB"/>
    <w:rsid w:val="003A1BA9"/>
    <w:rsid w:val="003B066D"/>
    <w:rsid w:val="003B3F60"/>
    <w:rsid w:val="003B4C20"/>
    <w:rsid w:val="003C2E00"/>
    <w:rsid w:val="003C412F"/>
    <w:rsid w:val="003C6964"/>
    <w:rsid w:val="003E5A1A"/>
    <w:rsid w:val="003E6DFE"/>
    <w:rsid w:val="003F6D1D"/>
    <w:rsid w:val="00406C00"/>
    <w:rsid w:val="0042659D"/>
    <w:rsid w:val="0043726C"/>
    <w:rsid w:val="00491042"/>
    <w:rsid w:val="00492780"/>
    <w:rsid w:val="00493A2D"/>
    <w:rsid w:val="00496F46"/>
    <w:rsid w:val="004A2B99"/>
    <w:rsid w:val="004B7FAC"/>
    <w:rsid w:val="004D1968"/>
    <w:rsid w:val="004E292E"/>
    <w:rsid w:val="004F541A"/>
    <w:rsid w:val="0052618A"/>
    <w:rsid w:val="005265CB"/>
    <w:rsid w:val="00532C9E"/>
    <w:rsid w:val="005618CC"/>
    <w:rsid w:val="00572267"/>
    <w:rsid w:val="00591036"/>
    <w:rsid w:val="005A6937"/>
    <w:rsid w:val="005B4EBC"/>
    <w:rsid w:val="005E71E1"/>
    <w:rsid w:val="005F2A71"/>
    <w:rsid w:val="00600DA2"/>
    <w:rsid w:val="006041CC"/>
    <w:rsid w:val="00621851"/>
    <w:rsid w:val="00631981"/>
    <w:rsid w:val="00633992"/>
    <w:rsid w:val="00647FAC"/>
    <w:rsid w:val="00651C1F"/>
    <w:rsid w:val="006572B5"/>
    <w:rsid w:val="00660FD1"/>
    <w:rsid w:val="00667DCA"/>
    <w:rsid w:val="00681AFB"/>
    <w:rsid w:val="00691F47"/>
    <w:rsid w:val="00692108"/>
    <w:rsid w:val="006C1968"/>
    <w:rsid w:val="006C1AB4"/>
    <w:rsid w:val="006D21C5"/>
    <w:rsid w:val="006E6C40"/>
    <w:rsid w:val="00707A23"/>
    <w:rsid w:val="00717636"/>
    <w:rsid w:val="00720199"/>
    <w:rsid w:val="007243C2"/>
    <w:rsid w:val="00724920"/>
    <w:rsid w:val="00736295"/>
    <w:rsid w:val="007468CD"/>
    <w:rsid w:val="007505F6"/>
    <w:rsid w:val="007510B8"/>
    <w:rsid w:val="00764F2C"/>
    <w:rsid w:val="007660CC"/>
    <w:rsid w:val="00766388"/>
    <w:rsid w:val="00771CBA"/>
    <w:rsid w:val="00785556"/>
    <w:rsid w:val="00795DA2"/>
    <w:rsid w:val="00795DCD"/>
    <w:rsid w:val="007A2411"/>
    <w:rsid w:val="007A4DAF"/>
    <w:rsid w:val="007C0201"/>
    <w:rsid w:val="007F167F"/>
    <w:rsid w:val="007F388A"/>
    <w:rsid w:val="00800F6D"/>
    <w:rsid w:val="00801EDF"/>
    <w:rsid w:val="008133FA"/>
    <w:rsid w:val="00832156"/>
    <w:rsid w:val="00836459"/>
    <w:rsid w:val="0084403C"/>
    <w:rsid w:val="0084545D"/>
    <w:rsid w:val="00846333"/>
    <w:rsid w:val="008528FC"/>
    <w:rsid w:val="008624E0"/>
    <w:rsid w:val="00864BAA"/>
    <w:rsid w:val="0086674E"/>
    <w:rsid w:val="00883BFB"/>
    <w:rsid w:val="00887DC7"/>
    <w:rsid w:val="008918F5"/>
    <w:rsid w:val="00895D3E"/>
    <w:rsid w:val="008961AD"/>
    <w:rsid w:val="008C3A4E"/>
    <w:rsid w:val="008D33F7"/>
    <w:rsid w:val="008D626A"/>
    <w:rsid w:val="008F1B1B"/>
    <w:rsid w:val="00915368"/>
    <w:rsid w:val="009157C1"/>
    <w:rsid w:val="009172DB"/>
    <w:rsid w:val="0092102F"/>
    <w:rsid w:val="009308BB"/>
    <w:rsid w:val="00951BD9"/>
    <w:rsid w:val="00956A45"/>
    <w:rsid w:val="00960B7B"/>
    <w:rsid w:val="00977E4A"/>
    <w:rsid w:val="009800B1"/>
    <w:rsid w:val="00982A82"/>
    <w:rsid w:val="00994C61"/>
    <w:rsid w:val="009A3D6F"/>
    <w:rsid w:val="009B705A"/>
    <w:rsid w:val="009F7B4E"/>
    <w:rsid w:val="009F7B6E"/>
    <w:rsid w:val="00A30BD7"/>
    <w:rsid w:val="00A32733"/>
    <w:rsid w:val="00A34919"/>
    <w:rsid w:val="00A627D8"/>
    <w:rsid w:val="00A72497"/>
    <w:rsid w:val="00A809E3"/>
    <w:rsid w:val="00A81C3B"/>
    <w:rsid w:val="00A929EA"/>
    <w:rsid w:val="00AA33C8"/>
    <w:rsid w:val="00AA79D7"/>
    <w:rsid w:val="00AB38C2"/>
    <w:rsid w:val="00AB744E"/>
    <w:rsid w:val="00AC36A6"/>
    <w:rsid w:val="00AF2577"/>
    <w:rsid w:val="00AF41CD"/>
    <w:rsid w:val="00AF6676"/>
    <w:rsid w:val="00AF7681"/>
    <w:rsid w:val="00B04C65"/>
    <w:rsid w:val="00B10215"/>
    <w:rsid w:val="00B246ED"/>
    <w:rsid w:val="00B45C11"/>
    <w:rsid w:val="00B46560"/>
    <w:rsid w:val="00B55E8B"/>
    <w:rsid w:val="00B757BA"/>
    <w:rsid w:val="00B86878"/>
    <w:rsid w:val="00BB6B6B"/>
    <w:rsid w:val="00BE2590"/>
    <w:rsid w:val="00C17A66"/>
    <w:rsid w:val="00C22814"/>
    <w:rsid w:val="00C22E99"/>
    <w:rsid w:val="00C24895"/>
    <w:rsid w:val="00C5531A"/>
    <w:rsid w:val="00C573A6"/>
    <w:rsid w:val="00C57C5B"/>
    <w:rsid w:val="00C65D21"/>
    <w:rsid w:val="00C81DF5"/>
    <w:rsid w:val="00C929DA"/>
    <w:rsid w:val="00C94D86"/>
    <w:rsid w:val="00CA3CB2"/>
    <w:rsid w:val="00CA59B4"/>
    <w:rsid w:val="00CC37CD"/>
    <w:rsid w:val="00CE4ADF"/>
    <w:rsid w:val="00CE53D2"/>
    <w:rsid w:val="00D00C77"/>
    <w:rsid w:val="00D0655B"/>
    <w:rsid w:val="00D449E6"/>
    <w:rsid w:val="00D6004D"/>
    <w:rsid w:val="00D72DEB"/>
    <w:rsid w:val="00D730ED"/>
    <w:rsid w:val="00D80C8A"/>
    <w:rsid w:val="00D8430C"/>
    <w:rsid w:val="00D927AE"/>
    <w:rsid w:val="00D94138"/>
    <w:rsid w:val="00DA6CEA"/>
    <w:rsid w:val="00DB21C6"/>
    <w:rsid w:val="00DB79B7"/>
    <w:rsid w:val="00DC1C34"/>
    <w:rsid w:val="00DD0F5C"/>
    <w:rsid w:val="00DD4A14"/>
    <w:rsid w:val="00DE6DE4"/>
    <w:rsid w:val="00E418AA"/>
    <w:rsid w:val="00E426D3"/>
    <w:rsid w:val="00E42A3B"/>
    <w:rsid w:val="00E46F69"/>
    <w:rsid w:val="00E5329A"/>
    <w:rsid w:val="00E61C20"/>
    <w:rsid w:val="00E6220C"/>
    <w:rsid w:val="00E66E3B"/>
    <w:rsid w:val="00E67044"/>
    <w:rsid w:val="00E72F4D"/>
    <w:rsid w:val="00E816D5"/>
    <w:rsid w:val="00E87222"/>
    <w:rsid w:val="00EA60E8"/>
    <w:rsid w:val="00EB2214"/>
    <w:rsid w:val="00EB244B"/>
    <w:rsid w:val="00EB4C25"/>
    <w:rsid w:val="00EC0B9F"/>
    <w:rsid w:val="00EC447F"/>
    <w:rsid w:val="00EC5A2C"/>
    <w:rsid w:val="00EE794A"/>
    <w:rsid w:val="00EF3D6B"/>
    <w:rsid w:val="00F16C01"/>
    <w:rsid w:val="00F16CF2"/>
    <w:rsid w:val="00F3211F"/>
    <w:rsid w:val="00F33ADA"/>
    <w:rsid w:val="00F5260F"/>
    <w:rsid w:val="00F55978"/>
    <w:rsid w:val="00F7180F"/>
    <w:rsid w:val="00F7242F"/>
    <w:rsid w:val="00F7353E"/>
    <w:rsid w:val="00F74983"/>
    <w:rsid w:val="00F81815"/>
    <w:rsid w:val="00F83C64"/>
    <w:rsid w:val="00F85B97"/>
    <w:rsid w:val="00F93789"/>
    <w:rsid w:val="00F956D1"/>
    <w:rsid w:val="00FA4FF1"/>
    <w:rsid w:val="00FA732F"/>
    <w:rsid w:val="00FB033D"/>
    <w:rsid w:val="00FB5883"/>
    <w:rsid w:val="00FC183D"/>
    <w:rsid w:val="00FD68CE"/>
    <w:rsid w:val="00FF49A7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D90F"/>
  <w15:docId w15:val="{A6491792-175A-4B40-9B9E-DC2FD7F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ody Text Indent"/>
    <w:basedOn w:val="a"/>
    <w:link w:val="a8"/>
    <w:rsid w:val="00305258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5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26AE-1C8B-4C5E-B9A5-D161DEAD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Михолап Наталия Михайловна</cp:lastModifiedBy>
  <cp:revision>10</cp:revision>
  <dcterms:created xsi:type="dcterms:W3CDTF">2025-07-14T08:18:00Z</dcterms:created>
  <dcterms:modified xsi:type="dcterms:W3CDTF">2025-07-14T11:42:00Z</dcterms:modified>
</cp:coreProperties>
</file>