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63" w:rsidRPr="00C73D7D" w:rsidRDefault="00C73D7D" w:rsidP="00F96126">
      <w:pPr>
        <w:pStyle w:val="50"/>
        <w:framePr w:w="7989" w:h="950" w:hRule="exact" w:wrap="none" w:vAnchor="page" w:hAnchor="page" w:x="799" w:y="1099"/>
        <w:shd w:val="clear" w:color="auto" w:fill="auto"/>
        <w:spacing w:after="0" w:line="200" w:lineRule="exact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73D7D">
        <w:rPr>
          <w:b w:val="0"/>
          <w:sz w:val="26"/>
          <w:szCs w:val="26"/>
        </w:rPr>
        <w:t>08.08.2025</w:t>
      </w:r>
    </w:p>
    <w:p w:rsidR="00240263" w:rsidRDefault="00240263" w:rsidP="00F96126">
      <w:pPr>
        <w:pStyle w:val="50"/>
        <w:framePr w:w="7989" w:h="950" w:hRule="exact" w:wrap="none" w:vAnchor="page" w:hAnchor="page" w:x="799" w:y="1099"/>
        <w:shd w:val="clear" w:color="auto" w:fill="auto"/>
        <w:spacing w:after="0" w:line="200" w:lineRule="exact"/>
        <w:jc w:val="center"/>
        <w:rPr>
          <w:sz w:val="26"/>
          <w:szCs w:val="26"/>
        </w:rPr>
      </w:pPr>
    </w:p>
    <w:p w:rsidR="00977723" w:rsidRPr="00240263" w:rsidRDefault="00F96126" w:rsidP="00F96126">
      <w:pPr>
        <w:pStyle w:val="50"/>
        <w:framePr w:w="7989" w:h="950" w:hRule="exact" w:wrap="none" w:vAnchor="page" w:hAnchor="page" w:x="799" w:y="1099"/>
        <w:shd w:val="clear" w:color="auto" w:fill="auto"/>
        <w:spacing w:after="0" w:line="200" w:lineRule="exact"/>
        <w:jc w:val="center"/>
        <w:rPr>
          <w:sz w:val="24"/>
          <w:szCs w:val="24"/>
        </w:rPr>
      </w:pPr>
      <w:r w:rsidRPr="00240263">
        <w:rPr>
          <w:sz w:val="24"/>
          <w:szCs w:val="24"/>
        </w:rPr>
        <w:t>ЗАРАБОТНАЯ ПЛАТА «В КОНВЕРТАХ»</w:t>
      </w:r>
      <w:bookmarkStart w:id="0" w:name="_GoBack"/>
      <w:bookmarkEnd w:id="0"/>
    </w:p>
    <w:p w:rsidR="00977723" w:rsidRDefault="00375FE0" w:rsidP="00F33175">
      <w:pPr>
        <w:pStyle w:val="20"/>
        <w:framePr w:w="2597" w:h="9471" w:hRule="exact" w:wrap="none" w:vAnchor="page" w:hAnchor="page" w:x="731" w:y="2181"/>
        <w:shd w:val="clear" w:color="auto" w:fill="auto"/>
        <w:ind w:firstLine="240"/>
      </w:pPr>
      <w:r>
        <w:t>Могилевское областное управление Фонда социальной защиты населения: Министер</w:t>
      </w:r>
      <w:r>
        <w:softHyphen/>
        <w:t>ства труда и социальной защиты Республики Беларусь напомина</w:t>
      </w:r>
      <w:r>
        <w:softHyphen/>
        <w:t>ет о важности уплаты обязатель</w:t>
      </w:r>
      <w:r>
        <w:softHyphen/>
        <w:t>ных страховых взносов!</w:t>
      </w:r>
    </w:p>
    <w:p w:rsidR="00977723" w:rsidRDefault="00375FE0" w:rsidP="00F33175">
      <w:pPr>
        <w:pStyle w:val="20"/>
        <w:framePr w:w="2597" w:h="9471" w:hRule="exact" w:wrap="none" w:vAnchor="page" w:hAnchor="page" w:x="731" w:y="2181"/>
        <w:shd w:val="clear" w:color="auto" w:fill="auto"/>
        <w:ind w:firstLine="240"/>
      </w:pPr>
      <w:r>
        <w:t>Выплачивая заработную плату «в конвертах», нанима</w:t>
      </w:r>
      <w:r>
        <w:softHyphen/>
        <w:t>тели мотивируют работника согласиться на выплату такой зарплаты и в качестве аргу</w:t>
      </w:r>
      <w:r>
        <w:softHyphen/>
        <w:t>мента высказывают заботу о работнике: без уплаты налогов сумма заработной платы, вы</w:t>
      </w:r>
      <w:r>
        <w:softHyphen/>
        <w:t>плачиваемая работнику на руки, будет больше, чем офи</w:t>
      </w:r>
      <w:r>
        <w:softHyphen/>
        <w:t>циальная. На первый взгляд такие наниматели видят эко</w:t>
      </w:r>
      <w:r>
        <w:softHyphen/>
        <w:t>номию платежей в бюджет и внебюджетные фонды. При этом умалчивают, что работник теряет социальную защищен</w:t>
      </w:r>
      <w:r>
        <w:softHyphen/>
        <w:t>ность.</w:t>
      </w:r>
    </w:p>
    <w:p w:rsidR="00977723" w:rsidRDefault="00375FE0" w:rsidP="00F33175">
      <w:pPr>
        <w:pStyle w:val="20"/>
        <w:framePr w:w="2597" w:h="9471" w:hRule="exact" w:wrap="none" w:vAnchor="page" w:hAnchor="page" w:x="731" w:y="2181"/>
        <w:shd w:val="clear" w:color="auto" w:fill="auto"/>
        <w:ind w:firstLine="240"/>
      </w:pPr>
      <w:r>
        <w:t>Граждане, которые дают свое согласие на получение заработной платы «в конверте» без надлежащего докумен</w:t>
      </w:r>
      <w:r>
        <w:softHyphen/>
        <w:t>тального оформления, (это работа без письменного трудо</w:t>
      </w:r>
      <w:r>
        <w:softHyphen/>
        <w:t>вого договора, трудоустрой</w:t>
      </w:r>
      <w:r>
        <w:softHyphen/>
        <w:t>ство на условиях неполного рабочего времени, при факти</w:t>
      </w:r>
      <w:r>
        <w:softHyphen/>
        <w:t>ческом выполнении работы на полную ставку и более), не за</w:t>
      </w:r>
      <w:r>
        <w:softHyphen/>
        <w:t>думываются о последствиях и в результате остаются социально незащищенными.</w:t>
      </w:r>
    </w:p>
    <w:p w:rsidR="00977723" w:rsidRDefault="00375FE0" w:rsidP="00F33175">
      <w:pPr>
        <w:pStyle w:val="20"/>
        <w:framePr w:w="2597" w:h="9471" w:hRule="exact" w:wrap="none" w:vAnchor="page" w:hAnchor="page" w:x="731" w:y="2181"/>
        <w:shd w:val="clear" w:color="auto" w:fill="auto"/>
        <w:ind w:firstLine="240"/>
      </w:pPr>
      <w:r>
        <w:t>Основным источником вы</w:t>
      </w:r>
      <w:r>
        <w:softHyphen/>
        <w:t>плат пенсий и пособий по вре</w:t>
      </w:r>
      <w:r>
        <w:softHyphen/>
        <w:t>менной нетрудоспособности в Республике Беларусь явля</w:t>
      </w:r>
      <w:r>
        <w:softHyphen/>
        <w:t>ются обязательные страховые взносы, которые уплачиваются</w:t>
      </w:r>
    </w:p>
    <w:p w:rsidR="00977723" w:rsidRDefault="00375FE0" w:rsidP="00F33175">
      <w:pPr>
        <w:pStyle w:val="20"/>
        <w:framePr w:w="2803" w:h="9471" w:hRule="exact" w:wrap="none" w:vAnchor="page" w:hAnchor="page" w:x="3367" w:y="2095"/>
        <w:shd w:val="clear" w:color="auto" w:fill="auto"/>
        <w:ind w:left="142" w:firstLine="18"/>
        <w:jc w:val="left"/>
      </w:pPr>
      <w:r>
        <w:t>работодателями за каждого работника в бюджет фонда. Поскольку налоги в бюджет и • отчисления в бюджет фонда - с зарплаты «в конверте» не уплачиваются, это негативно отражается на благосостоянии других граждан, величине со</w:t>
      </w:r>
      <w:r>
        <w:softHyphen/>
        <w:t>циальных и иных выплат.</w:t>
      </w:r>
    </w:p>
    <w:p w:rsidR="00977723" w:rsidRDefault="00375FE0" w:rsidP="00F33175">
      <w:pPr>
        <w:pStyle w:val="20"/>
        <w:framePr w:w="2803" w:h="9471" w:hRule="exact" w:wrap="none" w:vAnchor="page" w:hAnchor="page" w:x="3367" w:y="2095"/>
        <w:shd w:val="clear" w:color="auto" w:fill="auto"/>
        <w:ind w:left="160" w:right="160" w:firstLine="180"/>
      </w:pPr>
      <w:r>
        <w:t>В зависимости от уплаты обязательных страховых взно</w:t>
      </w:r>
      <w:r>
        <w:softHyphen/>
        <w:t>сов в бюджет фонда приоб</w:t>
      </w:r>
      <w:r>
        <w:softHyphen/>
        <w:t>ретается право на выплаты по государственному социальному страхованию на случаи болез</w:t>
      </w:r>
      <w:r>
        <w:softHyphen/>
        <w:t>ни, временной нетрудоспособ</w:t>
      </w:r>
      <w:r>
        <w:softHyphen/>
        <w:t>ности, беременности и родов,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977723" w:rsidRDefault="00375FE0" w:rsidP="00F33175">
      <w:pPr>
        <w:pStyle w:val="20"/>
        <w:framePr w:w="2803" w:h="9471" w:hRule="exact" w:wrap="none" w:vAnchor="page" w:hAnchor="page" w:x="3367" w:y="2095"/>
        <w:shd w:val="clear" w:color="auto" w:fill="auto"/>
        <w:ind w:left="160" w:right="160" w:firstLine="180"/>
      </w:pPr>
      <w:r>
        <w:t>Согласно законодательству о пенсионном обеспечении в 2024 году право на трудовую пенсию по возрасту, за выслу</w:t>
      </w:r>
      <w:r>
        <w:softHyphen/>
        <w:t>гу лет имеют лица, у которых минимальный страховой стаж составляет 19 лет 6 месяцев. В страховой стаж засчитываются только те периоды работы, предпринимательской, творче</w:t>
      </w:r>
      <w:r>
        <w:softHyphen/>
        <w:t>ской и иной деятельности, за которые производилась уплата обязательных страховых взно- сов'в бюджет фонда.</w:t>
      </w:r>
    </w:p>
    <w:p w:rsidR="00977723" w:rsidRDefault="00375FE0" w:rsidP="00F33175">
      <w:pPr>
        <w:pStyle w:val="20"/>
        <w:framePr w:w="2803" w:h="9471" w:hRule="exact" w:wrap="none" w:vAnchor="page" w:hAnchor="page" w:x="3367" w:y="2095"/>
        <w:shd w:val="clear" w:color="auto" w:fill="auto"/>
        <w:ind w:left="160" w:right="160" w:firstLine="180"/>
      </w:pPr>
      <w:r>
        <w:t>Своевременная и полная уплата обязательных стра</w:t>
      </w:r>
      <w:r>
        <w:softHyphen/>
        <w:t>ховых взносов гарантирует работникам своевременное назначение и выплату пенсий и пособий, выплачиваемых из средств фонда.</w:t>
      </w:r>
    </w:p>
    <w:p w:rsidR="00977723" w:rsidRDefault="00375FE0" w:rsidP="00F33175">
      <w:pPr>
        <w:pStyle w:val="20"/>
        <w:framePr w:w="2803" w:h="9471" w:hRule="exact" w:wrap="none" w:vAnchor="page" w:hAnchor="page" w:x="3367" w:y="2095"/>
        <w:shd w:val="clear" w:color="auto" w:fill="auto"/>
        <w:ind w:left="160" w:firstLine="180"/>
      </w:pPr>
      <w:r>
        <w:t>Получить информацию из</w:t>
      </w:r>
    </w:p>
    <w:p w:rsidR="00977723" w:rsidRDefault="00375FE0">
      <w:pPr>
        <w:pStyle w:val="20"/>
        <w:framePr w:w="2630" w:h="9172" w:hRule="exact" w:wrap="none" w:vAnchor="page" w:hAnchor="page" w:x="6194" w:y="2078"/>
        <w:shd w:val="clear" w:color="auto" w:fill="auto"/>
        <w:spacing w:line="216" w:lineRule="exact"/>
      </w:pPr>
      <w:r>
        <w:t>индивидуального лицевого счета может каждый, доста</w:t>
      </w:r>
      <w:r>
        <w:softHyphen/>
        <w:t>точно установить мобильное приложение ФСЗН - это новый формат информационного вза</w:t>
      </w:r>
      <w:r>
        <w:softHyphen/>
        <w:t>имодействия с гражданами, которые являются участниками системы государственного со</w:t>
      </w:r>
      <w:r>
        <w:softHyphen/>
        <w:t>циального страхования.</w:t>
      </w:r>
    </w:p>
    <w:p w:rsidR="00977723" w:rsidRDefault="00375FE0">
      <w:pPr>
        <w:pStyle w:val="20"/>
        <w:framePr w:w="2630" w:h="9172" w:hRule="exact" w:wrap="none" w:vAnchor="page" w:hAnchor="page" w:x="6194" w:y="2078"/>
        <w:shd w:val="clear" w:color="auto" w:fill="auto"/>
        <w:spacing w:line="216" w:lineRule="exact"/>
        <w:ind w:firstLine="240"/>
      </w:pPr>
      <w:r>
        <w:t>Напоминаем: в случае на</w:t>
      </w:r>
      <w:r>
        <w:softHyphen/>
        <w:t>рушения сроков уплаты обя</w:t>
      </w:r>
      <w:r>
        <w:softHyphen/>
        <w:t>зательных страховых взносов предусмотрена администра</w:t>
      </w:r>
      <w:r>
        <w:softHyphen/>
        <w:t>тивная ответственность к пла</w:t>
      </w:r>
      <w:r>
        <w:softHyphen/>
        <w:t>тельщикам таких взносов, если сумма превысит 20 базовых величин - от двух до двадцати базовых величин (статья 12.15 Кодекса Республики Беларусь об административных правона</w:t>
      </w:r>
      <w:r>
        <w:softHyphen/>
        <w:t>рушениях).</w:t>
      </w:r>
    </w:p>
    <w:p w:rsidR="00977723" w:rsidRDefault="00375FE0">
      <w:pPr>
        <w:pStyle w:val="20"/>
        <w:framePr w:w="2630" w:h="9172" w:hRule="exact" w:wrap="none" w:vAnchor="page" w:hAnchor="page" w:x="6194" w:y="2078"/>
        <w:shd w:val="clear" w:color="auto" w:fill="auto"/>
        <w:spacing w:line="216" w:lineRule="exact"/>
        <w:ind w:firstLine="240"/>
      </w:pPr>
      <w:r>
        <w:t>Кроме того, с 19.06.2021 г. введена уголовная ответствен</w:t>
      </w:r>
      <w:r>
        <w:softHyphen/>
        <w:t>ность за уклонение от уплаты обязательных страховых взно</w:t>
      </w:r>
      <w:r>
        <w:softHyphen/>
        <w:t>сов (статья 243-3 Уголовного кодекса Республики Беларусь).</w:t>
      </w:r>
    </w:p>
    <w:p w:rsidR="00977723" w:rsidRDefault="00375FE0">
      <w:pPr>
        <w:pStyle w:val="20"/>
        <w:framePr w:w="2630" w:h="9172" w:hRule="exact" w:wrap="none" w:vAnchor="page" w:hAnchor="page" w:x="6194" w:y="2078"/>
        <w:shd w:val="clear" w:color="auto" w:fill="auto"/>
        <w:spacing w:line="216" w:lineRule="exact"/>
        <w:ind w:firstLine="240"/>
      </w:pPr>
      <w:r>
        <w:rPr>
          <w:rStyle w:val="21"/>
        </w:rPr>
        <w:t xml:space="preserve">Наниматели! </w:t>
      </w:r>
      <w:r>
        <w:t>Исключите риски уголовной и админи</w:t>
      </w:r>
      <w:r>
        <w:softHyphen/>
        <w:t>стративной ответственности. Начисляйте обязательные страховые взносы на все вы</w:t>
      </w:r>
      <w:r>
        <w:softHyphen/>
        <w:t>платы, начисленные своим работникам, и перечисляйте их своевременно и в полном объ</w:t>
      </w:r>
      <w:r>
        <w:softHyphen/>
        <w:t>еме в бюджет фонда!</w:t>
      </w:r>
    </w:p>
    <w:p w:rsidR="00977723" w:rsidRDefault="00375FE0">
      <w:pPr>
        <w:pStyle w:val="20"/>
        <w:framePr w:w="2630" w:h="9172" w:hRule="exact" w:wrap="none" w:vAnchor="page" w:hAnchor="page" w:x="6194" w:y="2078"/>
        <w:shd w:val="clear" w:color="auto" w:fill="auto"/>
        <w:spacing w:line="216" w:lineRule="exact"/>
        <w:ind w:firstLine="240"/>
      </w:pPr>
      <w:r>
        <w:rPr>
          <w:rStyle w:val="21"/>
        </w:rPr>
        <w:t xml:space="preserve">Работающие граждане! </w:t>
      </w:r>
      <w:r>
        <w:t>Помните, что, соглашаясь на зарплату «в конверте», вы по</w:t>
      </w:r>
      <w:r>
        <w:softHyphen/>
        <w:t>могаете нечестному работо</w:t>
      </w:r>
      <w:r>
        <w:softHyphen/>
        <w:t>дателю обогащаться за ваш и государственный счет!</w:t>
      </w:r>
    </w:p>
    <w:p w:rsidR="00977723" w:rsidRDefault="00977723">
      <w:pPr>
        <w:rPr>
          <w:sz w:val="2"/>
          <w:szCs w:val="2"/>
        </w:rPr>
      </w:pPr>
    </w:p>
    <w:sectPr w:rsidR="009777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8A" w:rsidRDefault="00886C8A">
      <w:r>
        <w:separator/>
      </w:r>
    </w:p>
  </w:endnote>
  <w:endnote w:type="continuationSeparator" w:id="0">
    <w:p w:rsidR="00886C8A" w:rsidRDefault="008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8A" w:rsidRDefault="00886C8A"/>
  </w:footnote>
  <w:footnote w:type="continuationSeparator" w:id="0">
    <w:p w:rsidR="00886C8A" w:rsidRDefault="00886C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23"/>
    <w:rsid w:val="00240263"/>
    <w:rsid w:val="00240AC0"/>
    <w:rsid w:val="00375FE0"/>
    <w:rsid w:val="00886C8A"/>
    <w:rsid w:val="008C30E2"/>
    <w:rsid w:val="00977723"/>
    <w:rsid w:val="009F3A63"/>
    <w:rsid w:val="00C73D7D"/>
    <w:rsid w:val="00D159AC"/>
    <w:rsid w:val="00F33175"/>
    <w:rsid w:val="00F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2A84F-F31C-421A-884D-E5EA577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PalatinoLinotype55pt0pt">
    <w:name w:val="Основной текст (3) + Palatino Linotype;5;5 pt;Не курсив;Интервал 0 pt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TrebuchetMS">
    <w:name w:val="Основной текст (4) + Trebuchet MS;Не полужирный;Не курсив"/>
    <w:basedOn w:val="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10pt">
    <w:name w:val="Заголовок №1 + Не полужирный;Интервал 0 pt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both"/>
    </w:pPr>
    <w:rPr>
      <w:rFonts w:ascii="Consolas" w:eastAsia="Consolas" w:hAnsi="Consolas" w:cs="Consolas"/>
      <w:i/>
      <w:i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69" w:lineRule="exac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rebuchet MS" w:eastAsia="Trebuchet MS" w:hAnsi="Trebuchet MS" w:cs="Trebuchet MS"/>
      <w:b/>
      <w:bCs/>
      <w:spacing w:val="-20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C73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cp:lastPrinted>2025-08-08T06:41:00Z</cp:lastPrinted>
  <dcterms:created xsi:type="dcterms:W3CDTF">2025-08-08T06:32:00Z</dcterms:created>
  <dcterms:modified xsi:type="dcterms:W3CDTF">2025-08-08T06:41:00Z</dcterms:modified>
</cp:coreProperties>
</file>